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rFonts w:hint="default"/>
          <w:lang w:val="en-US" w:eastAsia="zh-CN"/>
        </w:rPr>
      </w:pPr>
      <w:r>
        <w:rPr>
          <w:rFonts w:hint="eastAsia"/>
          <w:lang w:val="en-US" w:eastAsia="zh-CN"/>
        </w:rPr>
        <w:t>附件1：</w:t>
      </w:r>
    </w:p>
    <w:p>
      <w:pPr>
        <w:bidi w:val="0"/>
        <w:ind w:left="0" w:leftChars="0" w:firstLine="0" w:firstLineChars="0"/>
        <w:rPr>
          <w:rFonts w:hint="eastAsia"/>
          <w:lang w:val="en-US" w:eastAsia="zh-CN"/>
        </w:rPr>
      </w:pPr>
    </w:p>
    <w:p>
      <w:pPr>
        <w:bidi w:val="0"/>
        <w:ind w:left="0" w:leftChars="0" w:firstLine="0" w:firstLineChars="0"/>
        <w:jc w:val="center"/>
        <w:rPr>
          <w:rFonts w:hint="eastAsia" w:ascii="方正小标宋简体" w:hAnsi="方正小标宋简体" w:eastAsia="方正小标宋简体" w:cs="方正小标宋简体"/>
          <w:sz w:val="36"/>
          <w:szCs w:val="36"/>
          <w:lang w:val="en-US" w:eastAsia="zh-CN"/>
        </w:rPr>
      </w:pPr>
      <w:bookmarkStart w:id="0" w:name="_GoBack"/>
      <w:r>
        <w:rPr>
          <w:rFonts w:hint="eastAsia" w:ascii="方正小标宋简体" w:hAnsi="方正小标宋简体" w:eastAsia="方正小标宋简体" w:cs="方正小标宋简体"/>
          <w:sz w:val="36"/>
          <w:szCs w:val="36"/>
          <w:lang w:val="en-US" w:eastAsia="zh-CN"/>
        </w:rPr>
        <w:t>湖北省第一届职业技能大赛赞助单位</w:t>
      </w:r>
    </w:p>
    <w:p>
      <w:pPr>
        <w:bidi w:val="0"/>
        <w:ind w:left="0" w:leftChars="0" w:firstLine="0" w:firstLineChars="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权益义务细则</w:t>
      </w:r>
      <w:bookmarkEnd w:id="0"/>
    </w:p>
    <w:p>
      <w:pPr>
        <w:bidi w:val="0"/>
        <w:ind w:left="0" w:leftChars="0" w:firstLine="0" w:firstLineChars="0"/>
        <w:jc w:val="center"/>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sz w:val="32"/>
          <w:szCs w:val="32"/>
          <w:lang w:val="en-US" w:eastAsia="zh-CN"/>
        </w:rPr>
      </w:pPr>
      <w:r>
        <w:rPr>
          <w:rFonts w:hint="eastAsia"/>
          <w:sz w:val="32"/>
          <w:szCs w:val="32"/>
          <w:lang w:val="en-US" w:eastAsia="zh-CN"/>
        </w:rPr>
        <w:t>按照“平等、互惠、双赢、自愿”原则，特制定赞助单位权益义务细则如下：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一、赞助单位应具备的基本条件</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sz w:val="32"/>
          <w:szCs w:val="32"/>
          <w:lang w:val="en-US" w:eastAsia="zh-CN"/>
        </w:rPr>
      </w:pPr>
      <w:r>
        <w:rPr>
          <w:rFonts w:hint="eastAsia"/>
          <w:sz w:val="32"/>
          <w:szCs w:val="32"/>
          <w:lang w:val="en-US" w:eastAsia="zh-CN"/>
        </w:rPr>
        <w:t>（一）意向单位</w:t>
      </w:r>
      <w:r>
        <w:rPr>
          <w:rFonts w:hint="default"/>
          <w:sz w:val="32"/>
          <w:szCs w:val="32"/>
          <w:lang w:val="en-US" w:eastAsia="zh-CN"/>
        </w:rPr>
        <w:t>须具有独立承担民事责任的能力</w:t>
      </w:r>
      <w:r>
        <w:rPr>
          <w:rFonts w:hint="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sz w:val="32"/>
          <w:szCs w:val="32"/>
          <w:lang w:val="en-US" w:eastAsia="zh-CN"/>
        </w:rPr>
      </w:pPr>
      <w:r>
        <w:rPr>
          <w:rFonts w:hint="eastAsia"/>
          <w:sz w:val="32"/>
          <w:szCs w:val="32"/>
          <w:lang w:val="en-US" w:eastAsia="zh-CN"/>
        </w:rPr>
        <w:t>（二）意向单位应</w:t>
      </w:r>
      <w:r>
        <w:rPr>
          <w:rFonts w:hint="default"/>
          <w:sz w:val="32"/>
          <w:szCs w:val="32"/>
          <w:lang w:val="en-US" w:eastAsia="zh-CN"/>
        </w:rPr>
        <w:t>以社会效益和公益性目标作为首要目的，为</w:t>
      </w:r>
      <w:r>
        <w:rPr>
          <w:rFonts w:hint="eastAsia"/>
          <w:sz w:val="32"/>
          <w:szCs w:val="32"/>
          <w:lang w:val="en-US" w:eastAsia="zh-CN"/>
        </w:rPr>
        <w:t>大</w:t>
      </w:r>
      <w:r>
        <w:rPr>
          <w:rFonts w:hint="default"/>
          <w:sz w:val="32"/>
          <w:szCs w:val="32"/>
          <w:lang w:val="en-US" w:eastAsia="zh-CN"/>
        </w:rPr>
        <w:t>赛提供技术支持、设施设备、相关物资</w:t>
      </w:r>
      <w:r>
        <w:rPr>
          <w:rFonts w:hint="eastAsia"/>
          <w:sz w:val="32"/>
          <w:szCs w:val="32"/>
          <w:lang w:val="en-US" w:eastAsia="zh-CN"/>
        </w:rPr>
        <w:t>等；</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sz w:val="32"/>
          <w:szCs w:val="32"/>
          <w:lang w:val="en-US" w:eastAsia="zh-CN"/>
        </w:rPr>
      </w:pPr>
      <w:r>
        <w:rPr>
          <w:rFonts w:hint="eastAsia"/>
          <w:sz w:val="32"/>
          <w:szCs w:val="32"/>
          <w:lang w:val="en-US" w:eastAsia="zh-CN"/>
        </w:rPr>
        <w:t>（三）</w:t>
      </w:r>
      <w:r>
        <w:rPr>
          <w:rFonts w:hint="default"/>
          <w:sz w:val="32"/>
          <w:szCs w:val="32"/>
          <w:lang w:val="en-US" w:eastAsia="zh-CN"/>
        </w:rPr>
        <w:t>意向单位</w:t>
      </w:r>
      <w:r>
        <w:rPr>
          <w:rFonts w:hint="eastAsia"/>
          <w:sz w:val="32"/>
          <w:szCs w:val="32"/>
          <w:lang w:val="en-US" w:eastAsia="zh-CN"/>
        </w:rPr>
        <w:t>应具有良好的社会形象、商业信誉和经济实力，</w:t>
      </w:r>
      <w:r>
        <w:rPr>
          <w:rFonts w:hint="default"/>
          <w:sz w:val="32"/>
          <w:szCs w:val="32"/>
          <w:lang w:val="en-US" w:eastAsia="zh-CN"/>
        </w:rPr>
        <w:t>具有较高的品牌影响力和行业知名度</w:t>
      </w:r>
      <w:r>
        <w:rPr>
          <w:rFonts w:hint="eastAsia"/>
          <w:sz w:val="32"/>
          <w:szCs w:val="32"/>
          <w:lang w:val="en-US" w:eastAsia="zh-CN"/>
        </w:rPr>
        <w:t>，</w:t>
      </w:r>
      <w:r>
        <w:rPr>
          <w:rFonts w:hint="default"/>
          <w:sz w:val="32"/>
          <w:szCs w:val="32"/>
          <w:lang w:val="en-US" w:eastAsia="zh-CN"/>
        </w:rPr>
        <w:t>企业的品牌形象与</w:t>
      </w:r>
      <w:r>
        <w:rPr>
          <w:rFonts w:hint="eastAsia"/>
          <w:sz w:val="32"/>
          <w:szCs w:val="32"/>
          <w:lang w:val="en-US" w:eastAsia="zh-CN"/>
        </w:rPr>
        <w:t>大</w:t>
      </w:r>
      <w:r>
        <w:rPr>
          <w:rFonts w:hint="default"/>
          <w:sz w:val="32"/>
          <w:szCs w:val="32"/>
          <w:lang w:val="en-US" w:eastAsia="zh-CN"/>
        </w:rPr>
        <w:t>赛理念和宗旨不相抵触</w:t>
      </w:r>
      <w:r>
        <w:rPr>
          <w:rFonts w:hint="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sz w:val="32"/>
          <w:szCs w:val="32"/>
          <w:lang w:val="en-US" w:eastAsia="zh-CN"/>
        </w:rPr>
      </w:pPr>
      <w:r>
        <w:rPr>
          <w:rFonts w:hint="default"/>
          <w:sz w:val="32"/>
          <w:szCs w:val="32"/>
          <w:lang w:val="en-US" w:eastAsia="zh-CN"/>
        </w:rPr>
        <w:t>（</w:t>
      </w:r>
      <w:r>
        <w:rPr>
          <w:rFonts w:hint="eastAsia"/>
          <w:sz w:val="32"/>
          <w:szCs w:val="32"/>
          <w:lang w:val="en-US" w:eastAsia="zh-CN"/>
        </w:rPr>
        <w:t>四</w:t>
      </w:r>
      <w:r>
        <w:rPr>
          <w:rFonts w:hint="default"/>
          <w:sz w:val="32"/>
          <w:szCs w:val="32"/>
          <w:lang w:val="en-US" w:eastAsia="zh-CN"/>
        </w:rPr>
        <w:t>）</w:t>
      </w:r>
      <w:r>
        <w:rPr>
          <w:rFonts w:hint="eastAsia"/>
          <w:sz w:val="32"/>
          <w:szCs w:val="32"/>
          <w:lang w:val="en-US" w:eastAsia="zh-CN"/>
        </w:rPr>
        <w:t>意向</w:t>
      </w:r>
      <w:r>
        <w:rPr>
          <w:rFonts w:hint="default"/>
          <w:sz w:val="32"/>
          <w:szCs w:val="32"/>
          <w:lang w:val="en-US" w:eastAsia="zh-CN"/>
        </w:rPr>
        <w:t>单位有赞助世界技能大赛或全国技能大赛等类似活动经历者优先</w:t>
      </w:r>
      <w:r>
        <w:rPr>
          <w:rFonts w:hint="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sz w:val="32"/>
          <w:szCs w:val="32"/>
          <w:lang w:val="en-US" w:eastAsia="zh-CN"/>
        </w:rPr>
      </w:pPr>
      <w:r>
        <w:rPr>
          <w:rFonts w:hint="default"/>
          <w:sz w:val="32"/>
          <w:szCs w:val="32"/>
          <w:lang w:val="en-US" w:eastAsia="zh-CN"/>
        </w:rPr>
        <w:t>（</w:t>
      </w:r>
      <w:r>
        <w:rPr>
          <w:rFonts w:hint="eastAsia"/>
          <w:sz w:val="32"/>
          <w:szCs w:val="32"/>
          <w:lang w:val="en-US" w:eastAsia="zh-CN"/>
        </w:rPr>
        <w:t>五</w:t>
      </w:r>
      <w:r>
        <w:rPr>
          <w:rFonts w:hint="default"/>
          <w:sz w:val="32"/>
          <w:szCs w:val="32"/>
          <w:lang w:val="en-US" w:eastAsia="zh-CN"/>
        </w:rPr>
        <w:t>）</w:t>
      </w:r>
      <w:r>
        <w:rPr>
          <w:rFonts w:hint="eastAsia"/>
          <w:sz w:val="32"/>
          <w:szCs w:val="32"/>
          <w:lang w:val="en-US" w:eastAsia="zh-CN"/>
        </w:rPr>
        <w:t>意向</w:t>
      </w:r>
      <w:r>
        <w:rPr>
          <w:rFonts w:hint="default"/>
          <w:sz w:val="32"/>
          <w:szCs w:val="32"/>
          <w:lang w:val="en-US" w:eastAsia="zh-CN"/>
        </w:rPr>
        <w:t>单位须按照</w:t>
      </w:r>
      <w:r>
        <w:rPr>
          <w:rFonts w:hint="eastAsia"/>
          <w:sz w:val="32"/>
          <w:szCs w:val="32"/>
          <w:lang w:val="en-US" w:eastAsia="zh-CN"/>
        </w:rPr>
        <w:t>湖北省第一届职业技能大赛规定的</w:t>
      </w:r>
      <w:r>
        <w:rPr>
          <w:rFonts w:hint="default"/>
          <w:sz w:val="32"/>
          <w:szCs w:val="32"/>
          <w:lang w:val="en-US" w:eastAsia="zh-CN"/>
        </w:rPr>
        <w:t>程序参加</w:t>
      </w:r>
      <w:r>
        <w:rPr>
          <w:rFonts w:hint="eastAsia"/>
          <w:sz w:val="32"/>
          <w:szCs w:val="32"/>
          <w:lang w:val="en-US" w:eastAsia="zh-CN"/>
        </w:rPr>
        <w:t>赞助单位</w:t>
      </w:r>
      <w:r>
        <w:rPr>
          <w:rFonts w:hint="default"/>
          <w:sz w:val="32"/>
          <w:szCs w:val="32"/>
          <w:lang w:val="en-US" w:eastAsia="zh-CN"/>
        </w:rPr>
        <w:t>征集。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sz w:val="32"/>
          <w:szCs w:val="32"/>
          <w:lang w:val="en-US" w:eastAsia="zh-CN"/>
        </w:rPr>
      </w:pPr>
      <w:r>
        <w:rPr>
          <w:rFonts w:hint="eastAsia"/>
          <w:sz w:val="32"/>
          <w:szCs w:val="32"/>
          <w:lang w:val="en-US" w:eastAsia="zh-CN"/>
        </w:rPr>
        <w:t>二、赞助单位可获权益</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sz w:val="32"/>
          <w:szCs w:val="32"/>
          <w:lang w:val="en-US" w:eastAsia="zh-CN"/>
        </w:rPr>
      </w:pPr>
      <w:r>
        <w:rPr>
          <w:rFonts w:hint="eastAsia"/>
          <w:sz w:val="32"/>
          <w:szCs w:val="32"/>
          <w:lang w:val="en-US" w:eastAsia="zh-CN"/>
        </w:rPr>
        <w:t>根据实际提供赞助情况，可享有如下权益：</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sz w:val="32"/>
          <w:szCs w:val="32"/>
          <w:lang w:val="en-US" w:eastAsia="zh-CN"/>
        </w:rPr>
      </w:pPr>
      <w:r>
        <w:rPr>
          <w:rFonts w:hint="eastAsia"/>
          <w:sz w:val="32"/>
          <w:szCs w:val="32"/>
          <w:lang w:val="en-US" w:eastAsia="zh-CN"/>
        </w:rPr>
        <w:t>（一）重点宣传：主会场背景板、赛场围栏署名；</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sz w:val="32"/>
          <w:szCs w:val="32"/>
          <w:lang w:val="en-US" w:eastAsia="zh-CN"/>
        </w:rPr>
      </w:pPr>
      <w:r>
        <w:rPr>
          <w:rFonts w:hint="eastAsia"/>
          <w:sz w:val="32"/>
          <w:szCs w:val="32"/>
          <w:lang w:val="en-US" w:eastAsia="zh-CN"/>
        </w:rPr>
        <w:t>（二）确定为赛事支持单位：受邀出席开幕式、颁奖仪式，可派出一名代表作为观察员，全程参加赛事活动，监督评估宣传执行情况，组委会负责安排食宿交通；</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sz w:val="32"/>
          <w:szCs w:val="32"/>
          <w:lang w:val="en-US" w:eastAsia="zh-CN"/>
        </w:rPr>
      </w:pPr>
      <w:r>
        <w:rPr>
          <w:rFonts w:hint="eastAsia"/>
          <w:sz w:val="32"/>
          <w:szCs w:val="32"/>
          <w:lang w:val="en-US" w:eastAsia="zh-CN"/>
        </w:rPr>
        <w:t>（三）专属展区：在赛场、展览展示等系列活动中，为战略合作伙伴提供专属展示区（场地免费，布置费用自理）；</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sz w:val="32"/>
          <w:szCs w:val="32"/>
          <w:lang w:val="en-US" w:eastAsia="zh-CN"/>
        </w:rPr>
      </w:pPr>
      <w:r>
        <w:rPr>
          <w:rFonts w:hint="eastAsia"/>
          <w:sz w:val="32"/>
          <w:szCs w:val="32"/>
          <w:lang w:val="en-US" w:eastAsia="zh-CN"/>
        </w:rPr>
        <w:t>（四）媒体矩阵传播：户外LED大屏、户外桁架、道旗、宣传海报、参赛指南或技术手册等，出现赞助单位名称；</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sz w:val="32"/>
          <w:szCs w:val="32"/>
          <w:lang w:val="en-US" w:eastAsia="zh-CN"/>
        </w:rPr>
      </w:pPr>
      <w:r>
        <w:rPr>
          <w:rFonts w:hint="eastAsia"/>
          <w:sz w:val="32"/>
          <w:szCs w:val="32"/>
          <w:lang w:val="en-US" w:eastAsia="zh-CN"/>
        </w:rPr>
        <w:t>（五）授予证书：颁发“XX赛事战略合作伙伴”证书和牌匾；</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sz w:val="32"/>
          <w:szCs w:val="32"/>
          <w:lang w:val="en-US" w:eastAsia="zh-CN"/>
        </w:rPr>
      </w:pPr>
      <w:r>
        <w:rPr>
          <w:rFonts w:hint="eastAsia"/>
          <w:sz w:val="32"/>
          <w:szCs w:val="32"/>
          <w:lang w:val="en-US" w:eastAsia="zh-CN"/>
        </w:rPr>
        <w:t>（六）更多形式，另行商议。</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sz w:val="32"/>
          <w:szCs w:val="32"/>
          <w:lang w:val="en-US" w:eastAsia="zh-CN"/>
        </w:rPr>
      </w:pPr>
      <w:r>
        <w:rPr>
          <w:rFonts w:hint="eastAsia"/>
          <w:sz w:val="32"/>
          <w:szCs w:val="32"/>
          <w:lang w:val="en-US" w:eastAsia="zh-CN"/>
        </w:rPr>
        <w:t>三、赞助单位应尽义务</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sz w:val="32"/>
          <w:szCs w:val="32"/>
          <w:lang w:val="en-US" w:eastAsia="zh-CN"/>
        </w:rPr>
      </w:pPr>
      <w:r>
        <w:rPr>
          <w:rFonts w:hint="eastAsia"/>
          <w:sz w:val="32"/>
          <w:szCs w:val="32"/>
          <w:lang w:val="en-US" w:eastAsia="zh-CN"/>
        </w:rPr>
        <w:t>（一）认真遵守履行赞助协议，按时落实各类赞助事项；</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sz w:val="32"/>
          <w:szCs w:val="32"/>
          <w:lang w:val="en-US" w:eastAsia="zh-CN"/>
        </w:rPr>
      </w:pPr>
      <w:r>
        <w:rPr>
          <w:rFonts w:hint="eastAsia"/>
          <w:sz w:val="32"/>
          <w:szCs w:val="32"/>
          <w:lang w:val="en-US" w:eastAsia="zh-CN"/>
        </w:rPr>
        <w:t>（二）遵从大赛的各项制度和工作流程，赞助的物资和相关服务须接受组委会统一规范管理；</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sz w:val="32"/>
          <w:szCs w:val="32"/>
          <w:lang w:val="en-US" w:eastAsia="zh-CN"/>
        </w:rPr>
      </w:pPr>
      <w:r>
        <w:rPr>
          <w:rFonts w:hint="eastAsia"/>
          <w:sz w:val="32"/>
          <w:szCs w:val="32"/>
          <w:lang w:val="en-US" w:eastAsia="zh-CN"/>
        </w:rPr>
        <w:t>（三）赞助单位在赛事结束前，对外发布任何与赞助信息有关的消息，均需报批许可；禁止任何企业、单位或组织发布虚假赞助信息；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sz w:val="32"/>
          <w:szCs w:val="32"/>
          <w:lang w:val="en-US" w:eastAsia="zh-CN"/>
        </w:rPr>
      </w:pPr>
      <w:r>
        <w:rPr>
          <w:rFonts w:hint="eastAsia"/>
          <w:sz w:val="32"/>
          <w:szCs w:val="32"/>
          <w:lang w:val="en-US" w:eastAsia="zh-CN"/>
        </w:rPr>
        <w:t>（四）禁止任何企业、单位或组织未经批准许可，使用赛事名称等进行企业、商品或服务的营销、宣传。任何筹资单位和个人因此引发的一切经济和法律责任由相关责任单位和个人自负，情节严重的组委会将追究相关法律责任；</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小标宋简体" w:hAnsi="方正小标宋简体" w:eastAsia="方正小标宋简体" w:cs="方正小标宋简体"/>
          <w:sz w:val="32"/>
          <w:szCs w:val="32"/>
          <w:lang w:val="en-US" w:eastAsia="zh-CN"/>
        </w:rPr>
      </w:pPr>
      <w:r>
        <w:rPr>
          <w:rFonts w:hint="eastAsia"/>
          <w:sz w:val="32"/>
          <w:szCs w:val="32"/>
          <w:lang w:val="en-US" w:eastAsia="zh-CN"/>
        </w:rPr>
        <w:t>（五）在大赛开幕前7日内，赞助单位若未能如约履行赞助义务，组委会有权取消其赞助资格和赞助权益，并追究相关责任。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sz w:val="28"/>
          <w:szCs w:val="28"/>
          <w:lang w:val="en-US" w:eastAsia="zh-CN"/>
        </w:rPr>
      </w:pPr>
    </w:p>
    <w:sectPr>
      <w:footerReference r:id="rId3" w:type="default"/>
      <w:pgSz w:w="11906" w:h="16838"/>
      <w:pgMar w:top="1644" w:right="1644" w:bottom="1644" w:left="1644" w:header="851" w:footer="992" w:gutter="0"/>
      <w:cols w:space="0" w:num="1"/>
      <w:rtlGutter w:val="0"/>
      <w:docGrid w:type="lines" w:linePitch="4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1"/>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B2D1D"/>
    <w:multiLevelType w:val="multilevel"/>
    <w:tmpl w:val="38FB2D1D"/>
    <w:lvl w:ilvl="0" w:tentative="0">
      <w:start w:val="1"/>
      <w:numFmt w:val="chineseCounting"/>
      <w:pStyle w:val="2"/>
      <w:suff w:val="nothing"/>
      <w:lvlText w:val="%1、"/>
      <w:lvlJc w:val="left"/>
      <w:pPr>
        <w:tabs>
          <w:tab w:val="left" w:pos="0"/>
        </w:tabs>
        <w:ind w:left="0" w:firstLine="0"/>
      </w:pPr>
      <w:rPr>
        <w:rFonts w:hint="eastAsia" w:eastAsia="黑体"/>
        <w:sz w:val="32"/>
        <w:szCs w:val="32"/>
      </w:rPr>
    </w:lvl>
    <w:lvl w:ilvl="1" w:tentative="0">
      <w:start w:val="1"/>
      <w:numFmt w:val="chineseCounting"/>
      <w:pStyle w:val="3"/>
      <w:suff w:val="nothing"/>
      <w:lvlText w:val="（%2）"/>
      <w:lvlJc w:val="left"/>
      <w:pPr>
        <w:ind w:left="0" w:firstLine="0"/>
      </w:pPr>
      <w:rPr>
        <w:rFonts w:hint="eastAsia" w:ascii="宋体" w:hAnsi="宋体" w:eastAsia="楷体" w:cs="Times New Roman"/>
        <w:sz w:val="32"/>
        <w:szCs w:val="32"/>
      </w:rPr>
    </w:lvl>
    <w:lvl w:ilvl="2" w:tentative="0">
      <w:start w:val="1"/>
      <w:numFmt w:val="decimal"/>
      <w:pStyle w:val="4"/>
      <w:suff w:val="nothing"/>
      <w:lvlText w:val="%3．"/>
      <w:lvlJc w:val="left"/>
      <w:pPr>
        <w:ind w:left="0" w:firstLine="0"/>
      </w:pPr>
      <w:rPr>
        <w:rFonts w:hint="eastAsia" w:ascii="宋体" w:hAnsi="宋体" w:eastAsia="仿宋" w:cs="Times New Roman"/>
        <w:sz w:val="32"/>
        <w:szCs w:val="32"/>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2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NzY1ZDY5NmZmODEyYzQyNmQwYzExNTk0ZDg1OTMifQ=="/>
  </w:docVars>
  <w:rsids>
    <w:rsidRoot w:val="15357A4D"/>
    <w:rsid w:val="00C71E8F"/>
    <w:rsid w:val="09057F6C"/>
    <w:rsid w:val="0F5E1BC8"/>
    <w:rsid w:val="0FB56AB6"/>
    <w:rsid w:val="10D766A8"/>
    <w:rsid w:val="11902DF8"/>
    <w:rsid w:val="11D04281"/>
    <w:rsid w:val="12A9704D"/>
    <w:rsid w:val="12F84E51"/>
    <w:rsid w:val="15357A4D"/>
    <w:rsid w:val="1618304E"/>
    <w:rsid w:val="186679C7"/>
    <w:rsid w:val="1B656D35"/>
    <w:rsid w:val="1CBF255E"/>
    <w:rsid w:val="2592375D"/>
    <w:rsid w:val="286E4D4F"/>
    <w:rsid w:val="2AEE220E"/>
    <w:rsid w:val="2B69580E"/>
    <w:rsid w:val="31F25020"/>
    <w:rsid w:val="377A54BF"/>
    <w:rsid w:val="39F068F1"/>
    <w:rsid w:val="3C6F5700"/>
    <w:rsid w:val="42595BF0"/>
    <w:rsid w:val="43860D17"/>
    <w:rsid w:val="439547B2"/>
    <w:rsid w:val="44187FD3"/>
    <w:rsid w:val="456E7A08"/>
    <w:rsid w:val="4DA9580A"/>
    <w:rsid w:val="4DF27705"/>
    <w:rsid w:val="4E8E7D8E"/>
    <w:rsid w:val="5044508F"/>
    <w:rsid w:val="52692E89"/>
    <w:rsid w:val="52DC5EB4"/>
    <w:rsid w:val="53F82099"/>
    <w:rsid w:val="5A850F30"/>
    <w:rsid w:val="5FD73E3A"/>
    <w:rsid w:val="60DC7B7A"/>
    <w:rsid w:val="61B6665A"/>
    <w:rsid w:val="62E70177"/>
    <w:rsid w:val="62EB7E85"/>
    <w:rsid w:val="67466CBF"/>
    <w:rsid w:val="67E91A01"/>
    <w:rsid w:val="6C6517A5"/>
    <w:rsid w:val="6DA61017"/>
    <w:rsid w:val="7120072C"/>
    <w:rsid w:val="723A2045"/>
    <w:rsid w:val="7428537F"/>
    <w:rsid w:val="76DF7367"/>
    <w:rsid w:val="773BD4D5"/>
    <w:rsid w:val="776A376D"/>
    <w:rsid w:val="7C6E7692"/>
    <w:rsid w:val="7E2D6D2C"/>
    <w:rsid w:val="7E3444CF"/>
    <w:rsid w:val="7FF37D2E"/>
    <w:rsid w:val="97ED3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 w:asciiTheme="minorAscii" w:hAnsiTheme="minorAscii" w:cstheme="minorBidi"/>
      <w:kern w:val="2"/>
      <w:sz w:val="32"/>
      <w:szCs w:val="32"/>
      <w:lang w:val="en-US" w:eastAsia="zh-CN" w:bidi="ar-SA"/>
    </w:rPr>
  </w:style>
  <w:style w:type="paragraph" w:styleId="2">
    <w:name w:val="heading 1"/>
    <w:basedOn w:val="1"/>
    <w:next w:val="1"/>
    <w:qFormat/>
    <w:uiPriority w:val="0"/>
    <w:pPr>
      <w:numPr>
        <w:ilvl w:val="0"/>
        <w:numId w:val="1"/>
      </w:numPr>
      <w:spacing w:before="0" w:beforeAutospacing="0" w:after="0" w:afterAutospacing="0" w:line="560" w:lineRule="exact"/>
      <w:ind w:firstLine="880" w:firstLineChars="200"/>
      <w:jc w:val="left"/>
      <w:outlineLvl w:val="0"/>
    </w:pPr>
    <w:rPr>
      <w:rFonts w:hint="eastAsia" w:ascii="宋体" w:hAnsi="宋体" w:eastAsia="黑体" w:cs="Times New Roman"/>
      <w:kern w:val="44"/>
      <w:lang w:bidi="ar"/>
    </w:rPr>
  </w:style>
  <w:style w:type="paragraph" w:styleId="3">
    <w:name w:val="heading 2"/>
    <w:basedOn w:val="1"/>
    <w:next w:val="1"/>
    <w:unhideWhenUsed/>
    <w:qFormat/>
    <w:uiPriority w:val="0"/>
    <w:pPr>
      <w:keepNext/>
      <w:keepLines/>
      <w:numPr>
        <w:ilvl w:val="1"/>
        <w:numId w:val="1"/>
      </w:numPr>
      <w:spacing w:beforeLines="0" w:beforeAutospacing="0" w:afterLines="0" w:afterAutospacing="0" w:line="560" w:lineRule="exact"/>
      <w:ind w:firstLine="880" w:firstLineChars="200"/>
      <w:outlineLvl w:val="1"/>
    </w:pPr>
    <w:rPr>
      <w:rFonts w:ascii="Arial" w:hAnsi="Arial" w:eastAsia="楷体"/>
      <w:sz w:val="32"/>
      <w:szCs w:val="32"/>
    </w:rPr>
  </w:style>
  <w:style w:type="paragraph" w:styleId="4">
    <w:name w:val="heading 3"/>
    <w:basedOn w:val="1"/>
    <w:next w:val="1"/>
    <w:link w:val="17"/>
    <w:semiHidden/>
    <w:unhideWhenUsed/>
    <w:qFormat/>
    <w:uiPriority w:val="0"/>
    <w:pPr>
      <w:keepNext/>
      <w:keepLines/>
      <w:numPr>
        <w:ilvl w:val="2"/>
        <w:numId w:val="1"/>
      </w:numPr>
      <w:spacing w:before="260" w:beforeLines="0" w:beforeAutospacing="0" w:after="260" w:afterLines="0" w:afterAutospacing="0" w:line="413" w:lineRule="auto"/>
      <w:outlineLvl w:val="2"/>
    </w:pPr>
    <w:rPr>
      <w:rFonts w:eastAsia="仿宋" w:asciiTheme="minorAscii" w:hAnsiTheme="minorAscii"/>
      <w:sz w:val="32"/>
      <w:szCs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3 Char"/>
    <w:link w:val="4"/>
    <w:qFormat/>
    <w:uiPriority w:val="0"/>
    <w:rPr>
      <w:rFonts w:eastAsia="仿宋" w:asciiTheme="minorAscii" w:hAnsiTheme="minorAscii"/>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2411</Words>
  <Characters>2439</Characters>
  <Lines>0</Lines>
  <Paragraphs>0</Paragraphs>
  <TotalTime>60</TotalTime>
  <ScaleCrop>false</ScaleCrop>
  <LinksUpToDate>false</LinksUpToDate>
  <CharactersWithSpaces>2573</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2022-02-16T09:39:00Z</dcterms:created>
  <dc:creator>Sy_jessie</dc:creator>
  <cp:lastModifiedBy>可苦可乐</cp:lastModifiedBy>
  <cp:lastPrinted>2022-07-04T09:36:00Z</cp:lastPrinted>
  <dcterms:modified xsi:type="dcterms:W3CDTF">2022-09-16T00:14:39Z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y fmtid="{D5CDD505-2E9C-101B-9397-08002B2CF9AE}" pid="3" name="ICV">
    <vt:lpwstr>D3B1444DA0A944929C459DC210DDC846</vt:lpwstr>
  </property>
</Properties>
</file>